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17" w:rsidRPr="00F542D7" w:rsidRDefault="00AC0717" w:rsidP="00AC0717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328845"/>
      <w:bookmarkStart w:id="1" w:name="_Toc437330233"/>
      <w:bookmarkStart w:id="2" w:name="_GoBack"/>
      <w:bookmarkEnd w:id="2"/>
      <w:r w:rsidRPr="00F542D7">
        <w:rPr>
          <w:rFonts w:eastAsia="Times New Roman" w:cs="Arial"/>
          <w:b/>
          <w:bCs/>
          <w:lang w:val="ru-RU"/>
        </w:rPr>
        <w:t xml:space="preserve">5. </w:t>
      </w:r>
      <w:r w:rsidR="00D43415">
        <w:rPr>
          <w:rFonts w:eastAsia="Times New Roman" w:cs="Arial"/>
          <w:b/>
          <w:bCs/>
          <w:lang w:val="ru-RU"/>
        </w:rPr>
        <w:t>Ovlašćenja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i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obaveze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u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postupku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sprovođenja</w:t>
      </w:r>
      <w:r w:rsidRPr="00F542D7">
        <w:rPr>
          <w:rFonts w:eastAsia="Times New Roman" w:cs="Arial"/>
          <w:b/>
          <w:bCs/>
          <w:lang w:val="ru-RU"/>
        </w:rPr>
        <w:t xml:space="preserve"> </w:t>
      </w:r>
      <w:r w:rsidR="00D43415">
        <w:rPr>
          <w:rFonts w:eastAsia="Times New Roman" w:cs="Arial"/>
          <w:b/>
          <w:bCs/>
          <w:lang w:val="sr-Cyrl-RS"/>
        </w:rPr>
        <w:t>republičkog</w:t>
      </w:r>
      <w:r w:rsidRPr="00F542D7">
        <w:rPr>
          <w:rFonts w:eastAsia="Times New Roman" w:cs="Arial"/>
          <w:b/>
          <w:bCs/>
          <w:lang w:val="sr-Cyrl-RS"/>
        </w:rPr>
        <w:t xml:space="preserve"> </w:t>
      </w:r>
      <w:r w:rsidR="00D43415">
        <w:rPr>
          <w:rFonts w:eastAsia="Times New Roman" w:cs="Arial"/>
          <w:b/>
          <w:bCs/>
          <w:lang w:val="ru-RU"/>
        </w:rPr>
        <w:t>referenduma</w:t>
      </w:r>
      <w:bookmarkEnd w:id="0"/>
      <w:bookmarkEnd w:id="1"/>
    </w:p>
    <w:p w:rsidR="00AC0717" w:rsidRDefault="00D43415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  <w:r>
        <w:rPr>
          <w:rFonts w:eastAsia="Times New Roman" w:cs="Arial"/>
          <w:lang w:val="sr-Cyrl-CS"/>
        </w:rPr>
        <w:t>Ovlašćenja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Komisije</w:t>
      </w:r>
      <w:r w:rsidR="00AC0717" w:rsidRPr="00F542D7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slučaju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da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odlukom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raspisivanju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republičkog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referenduma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bude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ovlašćena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da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rukovodi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njegovim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sprovođenjem</w:t>
      </w:r>
      <w:r w:rsidR="00AC0717" w:rsidRPr="00F542D7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utvrđeni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referendumu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narodnoj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inicijativi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narodnih</w:t>
      </w:r>
      <w:r w:rsidR="00AC0717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poslanika</w:t>
      </w:r>
      <w:r w:rsidR="00AC0717" w:rsidRPr="00F542D7">
        <w:rPr>
          <w:rFonts w:eastAsia="Times New Roman" w:cs="Arial"/>
          <w:lang w:val="ru-RU"/>
        </w:rPr>
        <w:t>: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D43415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zakonitom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>;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D43415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obezbeđivanju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materijala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>;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obrasce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>;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D43415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budžetska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sredstva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 xml:space="preserve">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5.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jedinstvene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standarde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(</w:t>
      </w:r>
      <w:r w:rsidR="00D43415">
        <w:rPr>
          <w:rFonts w:eastAsia="Times New Roman" w:cs="Arial"/>
          <w:lang w:val="ru-RU"/>
        </w:rPr>
        <w:t>osim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kutiju</w:t>
      </w:r>
      <w:r w:rsidRPr="00F542D7">
        <w:rPr>
          <w:rFonts w:eastAsia="Times New Roman" w:cs="Arial"/>
          <w:lang w:val="ru-RU"/>
        </w:rPr>
        <w:t xml:space="preserve">),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vrstu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spreja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obeležavanje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prsta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7</w:t>
      </w:r>
      <w:r w:rsidRPr="00F542D7">
        <w:rPr>
          <w:rFonts w:eastAsia="Times New Roman" w:cs="Arial"/>
          <w:lang w:val="ru-RU"/>
        </w:rPr>
        <w:t xml:space="preserve">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mestom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8. </w:t>
      </w:r>
      <w:r w:rsidR="00D43415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oglašava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adresu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zavodima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izvršenje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zavodskih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sankcija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inostranstvu</w:t>
      </w:r>
      <w:r w:rsidRPr="00F542D7">
        <w:rPr>
          <w:rFonts w:eastAsia="Times New Roman" w:cs="Arial"/>
          <w:lang w:val="ru-RU"/>
        </w:rPr>
        <w:t xml:space="preserve">, 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</w:t>
      </w:r>
      <w:r w:rsidR="00D43415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opštinske</w:t>
      </w:r>
      <w:r w:rsidRPr="00F542D7">
        <w:rPr>
          <w:rFonts w:eastAsia="Times New Roman" w:cs="Arial"/>
          <w:lang w:val="ru-RU"/>
        </w:rPr>
        <w:t>/</w:t>
      </w:r>
      <w:r w:rsidR="00D43415">
        <w:rPr>
          <w:rFonts w:eastAsia="Times New Roman" w:cs="Arial"/>
          <w:lang w:val="ru-RU"/>
        </w:rPr>
        <w:t>gradske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</w:t>
      </w:r>
      <w:r w:rsidR="00D43415">
        <w:rPr>
          <w:rFonts w:eastAsia="Times New Roman" w:cs="Arial"/>
          <w:lang w:val="ru-RU"/>
        </w:rPr>
        <w:t>daje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opštinskim</w:t>
      </w:r>
      <w:r w:rsidRPr="00F542D7">
        <w:rPr>
          <w:rFonts w:eastAsia="Times New Roman" w:cs="Arial"/>
          <w:lang w:val="ru-RU"/>
        </w:rPr>
        <w:t>/</w:t>
      </w:r>
      <w:r w:rsidR="00D43415">
        <w:rPr>
          <w:rFonts w:eastAsia="Times New Roman" w:cs="Arial"/>
          <w:lang w:val="ru-RU"/>
        </w:rPr>
        <w:t>gradskim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referendumskim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komisijama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pogledu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primene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odredaba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narodnoj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inicijativi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usklađuje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njihov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11. </w:t>
      </w:r>
      <w:r w:rsidR="00D43415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odbore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12.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13.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postupanje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lica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prate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14.  </w:t>
      </w:r>
      <w:r w:rsidR="00D43415">
        <w:rPr>
          <w:rFonts w:eastAsia="Times New Roman" w:cs="Arial"/>
          <w:lang w:val="sr-Cyrl-CS"/>
        </w:rPr>
        <w:t>omogućuje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zainteresovanim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posmatračima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praćenje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rada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organa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sprovođenje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republičkog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referenduma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15. </w:t>
      </w:r>
      <w:r w:rsidR="00D4341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ukupan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16.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mora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biti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jednak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građana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imaju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pravo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izjašnjavanja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spisak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rezervnih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17. </w:t>
      </w:r>
      <w:r w:rsidR="00D43415">
        <w:rPr>
          <w:rFonts w:eastAsia="Times New Roman" w:cs="Arial"/>
          <w:lang w:val="ru-RU"/>
        </w:rPr>
        <w:t>bliže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izgled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kontrolu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njihovog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štampanja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dostavljanje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rukovanje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listićima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18. </w:t>
      </w:r>
      <w:r w:rsidR="00D43415">
        <w:rPr>
          <w:rFonts w:eastAsia="Times New Roman" w:cs="Arial"/>
          <w:lang w:val="ru-RU"/>
        </w:rPr>
        <w:t>kontroliše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overu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</w:t>
      </w:r>
      <w:r w:rsidR="00D43415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osnovu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rešenja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ministarstva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nadležnog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poslove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uprave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izmenama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Jedinstvenom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spisku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zaključenju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unosi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izmene</w:t>
      </w:r>
      <w:r w:rsidRPr="00F542D7">
        <w:rPr>
          <w:rFonts w:eastAsia="Times New Roman" w:cs="Arial"/>
          <w:lang w:val="ru-RU"/>
        </w:rPr>
        <w:t xml:space="preserve"> (</w:t>
      </w:r>
      <w:r w:rsidR="00D43415">
        <w:rPr>
          <w:rFonts w:eastAsia="Times New Roman" w:cs="Arial"/>
          <w:lang w:val="ru-RU"/>
        </w:rPr>
        <w:t>upis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brisanje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ispravka</w:t>
      </w:r>
      <w:r w:rsidRPr="00F542D7">
        <w:rPr>
          <w:rFonts w:eastAsia="Times New Roman" w:cs="Arial"/>
          <w:lang w:val="ru-RU"/>
        </w:rPr>
        <w:t xml:space="preserve">)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posebne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20.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konačan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</w:t>
      </w:r>
      <w:r w:rsidR="00D43415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odbor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merama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tajnost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23. </w:t>
      </w:r>
      <w:r w:rsidR="00D43415">
        <w:rPr>
          <w:rFonts w:eastAsia="Times New Roman" w:cs="Arial"/>
          <w:lang w:val="sr-Cyrl-CS"/>
        </w:rPr>
        <w:t>objavljuje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nezvanične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podatke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toku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glasanja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24. </w:t>
      </w:r>
      <w:r w:rsidR="00D4341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privremene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rezultatima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 xml:space="preserve">, 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25. </w:t>
      </w:r>
      <w:r w:rsidR="00D43415">
        <w:rPr>
          <w:rFonts w:eastAsia="Times New Roman" w:cs="Arial"/>
          <w:lang w:val="ru-RU"/>
        </w:rPr>
        <w:t>rešava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prigovorima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podnetim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protiv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opštinske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postupku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lastRenderedPageBreak/>
        <w:t xml:space="preserve">26. </w:t>
      </w:r>
      <w:r w:rsidR="00D43415">
        <w:rPr>
          <w:rFonts w:eastAsia="Times New Roman" w:cs="Arial"/>
          <w:lang w:val="sr-Cyrl-CS"/>
        </w:rPr>
        <w:t>na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osnovu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postupka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po</w:t>
      </w:r>
      <w:r w:rsidRPr="00F542D7">
        <w:rPr>
          <w:rFonts w:eastAsia="Times New Roman" w:cs="Arial"/>
          <w:lang w:val="sr-Cyrl-CS"/>
        </w:rPr>
        <w:t xml:space="preserve"> </w:t>
      </w:r>
      <w:r w:rsidR="00D43415">
        <w:rPr>
          <w:rFonts w:eastAsia="Times New Roman" w:cs="Arial"/>
          <w:lang w:val="sr-Cyrl-CS"/>
        </w:rPr>
        <w:t>prigovoru</w:t>
      </w:r>
      <w:r w:rsidRPr="00F542D7">
        <w:rPr>
          <w:rFonts w:eastAsia="Times New Roman" w:cs="Arial"/>
          <w:lang w:val="sr-Cyrl-CS"/>
        </w:rPr>
        <w:t xml:space="preserve">, </w:t>
      </w:r>
      <w:r w:rsidR="00D43415">
        <w:rPr>
          <w:rFonts w:eastAsia="Times New Roman" w:cs="Arial"/>
          <w:lang w:val="ru-RU"/>
        </w:rPr>
        <w:t>poništava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radnje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opštinske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nepravilno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sprovedene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do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došlo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postupkom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opštinske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 xml:space="preserve">,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da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ponove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27</w:t>
      </w:r>
      <w:r w:rsidRPr="00F542D7">
        <w:rPr>
          <w:rFonts w:eastAsia="Times New Roman" w:cs="Arial"/>
          <w:lang w:val="sr-Latn-CS"/>
        </w:rPr>
        <w:t xml:space="preserve">. </w:t>
      </w:r>
      <w:r w:rsidR="00D4341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proglašava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ukupne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rezultate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referenduma</w:t>
      </w:r>
      <w:r w:rsidRPr="00F542D7">
        <w:rPr>
          <w:rFonts w:eastAsia="Times New Roman" w:cs="Arial"/>
          <w:lang w:val="ru-RU"/>
        </w:rPr>
        <w:t>;</w:t>
      </w:r>
    </w:p>
    <w:p w:rsidR="00AC0717" w:rsidRPr="00F542D7" w:rsidRDefault="00AC0717" w:rsidP="00AC0717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28. </w:t>
      </w:r>
      <w:r w:rsidR="00D43415">
        <w:rPr>
          <w:rFonts w:eastAsia="Times New Roman" w:cs="Arial"/>
          <w:lang w:val="sr-Latn-CS"/>
        </w:rPr>
        <w:t>objavljuje</w:t>
      </w:r>
      <w:r w:rsidRPr="00F542D7">
        <w:rPr>
          <w:rFonts w:eastAsia="Times New Roman" w:cs="Arial"/>
          <w:lang w:val="sr-Cyrl-RS"/>
        </w:rPr>
        <w:t xml:space="preserve"> </w:t>
      </w:r>
      <w:r w:rsidR="00D43415">
        <w:rPr>
          <w:rFonts w:eastAsia="Times New Roman" w:cs="Arial"/>
          <w:lang w:val="sr-Cyrl-RS"/>
        </w:rPr>
        <w:t>rezultate</w:t>
      </w:r>
      <w:r w:rsidRPr="00F542D7">
        <w:rPr>
          <w:rFonts w:eastAsia="Times New Roman" w:cs="Arial"/>
          <w:lang w:val="sr-Cyrl-RS"/>
        </w:rPr>
        <w:t xml:space="preserve"> </w:t>
      </w:r>
      <w:r w:rsidR="00D43415">
        <w:rPr>
          <w:rFonts w:eastAsia="Times New Roman" w:cs="Arial"/>
          <w:lang w:val="sr-Cyrl-RS"/>
        </w:rPr>
        <w:t>republičkog</w:t>
      </w:r>
      <w:r w:rsidRPr="00F542D7">
        <w:rPr>
          <w:rFonts w:eastAsia="Times New Roman" w:cs="Arial"/>
          <w:lang w:val="sr-Cyrl-RS"/>
        </w:rPr>
        <w:t xml:space="preserve"> </w:t>
      </w:r>
      <w:r w:rsidR="00D43415">
        <w:rPr>
          <w:rFonts w:eastAsia="Times New Roman" w:cs="Arial"/>
          <w:lang w:val="sr-Cyrl-RS"/>
        </w:rPr>
        <w:t>referenduma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29. </w:t>
      </w:r>
      <w:r w:rsidR="00D43415">
        <w:rPr>
          <w:rFonts w:eastAsia="Times New Roman" w:cs="Arial"/>
          <w:lang w:val="ru-RU"/>
        </w:rPr>
        <w:t>izveštava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Narodnu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skupštinu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sprovedenom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republičkom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referendumu</w:t>
      </w:r>
      <w:r w:rsidRPr="00F542D7">
        <w:rPr>
          <w:rFonts w:eastAsia="Times New Roman" w:cs="Arial"/>
          <w:lang w:val="ru-RU"/>
        </w:rPr>
        <w:t>,</w:t>
      </w:r>
    </w:p>
    <w:p w:rsidR="00AC0717" w:rsidRPr="00F542D7" w:rsidRDefault="00AC0717" w:rsidP="00AC0717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D4341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korišćenja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glasačkog</w:t>
      </w:r>
      <w:r w:rsidRPr="00F542D7">
        <w:rPr>
          <w:rFonts w:eastAsia="Times New Roman" w:cs="Arial"/>
          <w:lang w:val="ru-RU"/>
        </w:rPr>
        <w:t xml:space="preserve"> </w:t>
      </w:r>
      <w:r w:rsidR="00D43415">
        <w:rPr>
          <w:rFonts w:eastAsia="Times New Roman" w:cs="Arial"/>
          <w:lang w:val="ru-RU"/>
        </w:rPr>
        <w:t>materijala</w:t>
      </w:r>
      <w:r w:rsidRPr="00F542D7">
        <w:rPr>
          <w:rFonts w:eastAsia="Times New Roman" w:cs="Arial"/>
          <w:lang w:val="sr-Cyrl-CS"/>
        </w:rPr>
        <w:t>,</w:t>
      </w:r>
    </w:p>
    <w:p w:rsidR="00AC0717" w:rsidRPr="00F542D7" w:rsidRDefault="00AC0717" w:rsidP="00AC0717">
      <w:pPr>
        <w:keepNext/>
        <w:tabs>
          <w:tab w:val="clear" w:pos="1080"/>
        </w:tabs>
        <w:spacing w:before="120" w:after="240"/>
        <w:ind w:firstLine="720"/>
        <w:outlineLvl w:val="0"/>
        <w:rPr>
          <w:rFonts w:eastAsia="Times New Roman" w:cs="Arial"/>
          <w:bCs/>
          <w:kern w:val="32"/>
          <w:lang w:val="ru-RU"/>
        </w:rPr>
      </w:pPr>
      <w:r w:rsidRPr="00F542D7">
        <w:rPr>
          <w:rFonts w:eastAsia="Times New Roman" w:cs="Arial"/>
          <w:bCs/>
          <w:kern w:val="32"/>
          <w:lang w:val="ru-RU"/>
        </w:rPr>
        <w:t xml:space="preserve">31. </w:t>
      </w:r>
      <w:r w:rsidR="00D43415">
        <w:rPr>
          <w:rFonts w:eastAsia="Times New Roman" w:cs="Arial"/>
          <w:bCs/>
          <w:kern w:val="32"/>
          <w:lang w:val="ru-RU"/>
        </w:rPr>
        <w:t>određuje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način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čuvanja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i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rukovanja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glasačkim</w:t>
      </w:r>
      <w:r w:rsidRPr="00F542D7">
        <w:rPr>
          <w:rFonts w:eastAsia="Times New Roman" w:cs="Arial"/>
          <w:bCs/>
          <w:kern w:val="32"/>
          <w:lang w:val="ru-RU"/>
        </w:rPr>
        <w:t xml:space="preserve"> </w:t>
      </w:r>
      <w:r w:rsidR="00D43415">
        <w:rPr>
          <w:rFonts w:eastAsia="Times New Roman" w:cs="Arial"/>
          <w:bCs/>
          <w:kern w:val="32"/>
          <w:lang w:val="ru-RU"/>
        </w:rPr>
        <w:t>materijalom</w:t>
      </w:r>
      <w:r w:rsidRPr="00F542D7">
        <w:rPr>
          <w:rFonts w:eastAsia="Times New Roman" w:cs="Arial"/>
          <w:bCs/>
          <w:kern w:val="32"/>
          <w:lang w:val="ru-RU"/>
        </w:rPr>
        <w:t>.</w:t>
      </w:r>
    </w:p>
    <w:p w:rsidR="00FA63D6" w:rsidRDefault="00FA63D6"/>
    <w:sectPr w:rsidR="00FA63D6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15" w:rsidRDefault="00D43415" w:rsidP="00D43415">
      <w:pPr>
        <w:spacing w:after="0"/>
      </w:pPr>
      <w:r>
        <w:separator/>
      </w:r>
    </w:p>
  </w:endnote>
  <w:endnote w:type="continuationSeparator" w:id="0">
    <w:p w:rsidR="00D43415" w:rsidRDefault="00D43415" w:rsidP="00D43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15" w:rsidRDefault="00D43415" w:rsidP="00D43415">
      <w:pPr>
        <w:spacing w:after="0"/>
      </w:pPr>
      <w:r>
        <w:separator/>
      </w:r>
    </w:p>
  </w:footnote>
  <w:footnote w:type="continuationSeparator" w:id="0">
    <w:p w:rsidR="00D43415" w:rsidRDefault="00D43415" w:rsidP="00D434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5" w:rsidRDefault="00D43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1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AC0717"/>
    <w:rsid w:val="00D43415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415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41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415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41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415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41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415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4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2015-12-23T10:47:00Z</dcterms:created>
  <dcterms:modified xsi:type="dcterms:W3CDTF">2015-12-23T10:55:00Z</dcterms:modified>
</cp:coreProperties>
</file>